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05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0" w:bottom="280" w:left="0" w:right="100"/>
        </w:sectPr>
      </w:pPr>
    </w:p>
    <w:p>
      <w:pPr>
        <w:pStyle w:val="P68B1DB1-BodyText1"/>
        <w:spacing w:line="276" w:lineRule="auto" w:before="149"/>
        <w:ind w:left="712"/>
      </w:pPr>
      <w:r>
        <w:t xml:space="preserve">RFC1000 Cloud Relay是一款小巧、功能强大的设备，可将实时和记录的数据直接传输到MadgeTech Cloud，无需中央PC。</w:t>
      </w:r>
      <w:r>
        <w:t xml:space="preserve">通过RFC1000 Cloud Relay和MadgeTech Cloud Services，可以在世界任何地方的任何支持互联网的设备上轻松查看实时数据</w:t>
      </w:r>
    </w:p>
    <w:p>
      <w:pPr>
        <w:pStyle w:val="P68B1DB1-BodyText1"/>
        <w:spacing w:line="276" w:lineRule="auto" w:before="141"/>
        <w:ind w:left="712"/>
      </w:pPr>
      <w:r>
        <w:t xml:space="preserve">RFC 1000 Cloud Relay的简单设计实现了无线数据记录系统的无缝集成和简单性。RFC1000 Cloud Relay具有7英寸旋转天线，可以轻松安装在墙壁上或安装在任何平坦稳定的表面上。</w:t>
      </w:r>
    </w:p>
    <w:p>
      <w:pPr>
        <w:pStyle w:val="P68B1DB1-BodyText1"/>
        <w:spacing w:line="276" w:lineRule="auto" w:before="141"/>
        <w:ind w:left="712" w:right="382"/>
      </w:pPr>
      <w:r>
        <w:t xml:space="preserve">RFC 1000 Cloud Relay直接连接到以太网插孔，用于互联网访问，以与MadgeTech Cloud服务器通信</w:t>
      </w:r>
      <w:r>
        <w:t xml:space="preserve">每个RFC 1000 Cloud Relay可以</w:t>
      </w:r>
    </w:p>
    <w:p>
      <w:pPr>
        <w:pStyle w:val="P68B1DB1-BodyText1"/>
        <w:spacing w:line="276" w:lineRule="auto"/>
        <w:ind w:left="712"/>
      </w:pPr>
      <w:r>
        <w:t xml:space="preserve">传输来自多达64个无线数据记录仪的数据，对可连接到MadgeTech Cloud帐户的Cloud Relays数量没有限制</w:t>
      </w:r>
      <w:r>
        <w:t>这提供了最终的可扩展系统，以适应各种规模的企业和设施，从单个记录器到数十个位置。</w:t>
      </w:r>
    </w:p>
    <w:p>
      <w:pPr>
        <w:pStyle w:val="P68B1DB1-BodyText1"/>
        <w:spacing w:line="276" w:lineRule="auto" w:before="139"/>
        <w:ind w:left="712"/>
      </w:pPr>
      <w:r>
        <w:t>所有数据都存储在云中，可以选择下载并保存为CSV文件，以便于记录保存和进一步分析。</w:t>
      </w:r>
    </w:p>
    <w:p>
      <w:pPr>
        <w:pStyle w:val="Heading1"/>
        <w:spacing w:before="136"/>
      </w:pPr>
      <w:r>
        <w:br w:type="column"/>
      </w:r>
      <w:r>
        <w:rPr>
          <w:color w:val="002A5C"/>
          <w:spacing w:val="-2"/>
          <w:w w:val="110"/>
        </w:rPr>
        <w:t>特征</w:t>
      </w:r>
    </w:p>
    <w:p>
      <w:pPr>
        <w:pStyle w:val="P68B1DB1-ListParagraph2"/>
        <w:numPr>
          <w:ilvl w:val="0"/>
          <w:numId w:val="1"/>
        </w:numPr>
        <w:tabs>
          <w:tab w:pos="514" w:val="left" w:leader="none"/>
        </w:tabs>
        <w:spacing w:line="240" w:lineRule="auto" w:before="110" w:after="0"/>
        <w:ind w:left="514" w:right="0" w:hanging="179"/>
        <w:jc w:val="left"/>
        <w:rPr>
          <w:sz w:val="20"/>
        </w:rPr>
      </w:pPr>
      <w:r>
        <w:rPr>
          <w:spacing w:val="-2"/>
        </w:rPr>
        <w:t>将数据迁移到云端</w:t>
      </w:r>
    </w:p>
    <w:p>
      <w:pPr>
        <w:pStyle w:val="P68B1DB1-ListParagraph2"/>
        <w:numPr>
          <w:ilvl w:val="0"/>
          <w:numId w:val="1"/>
        </w:numPr>
        <w:tabs>
          <w:tab w:pos="514" w:val="left" w:leader="none"/>
        </w:tabs>
        <w:spacing w:line="240" w:lineRule="auto" w:before="36" w:after="0"/>
        <w:ind w:left="514" w:right="0" w:hanging="179"/>
        <w:jc w:val="left"/>
        <w:rPr>
          <w:sz w:val="20"/>
        </w:rPr>
      </w:pPr>
      <w:r>
        <w:rPr>
          <w:spacing w:val="-2"/>
        </w:rPr>
        <w:t>几乎无限的可扩展性</w:t>
      </w:r>
    </w:p>
    <w:p>
      <w:pPr>
        <w:pStyle w:val="P68B1DB1-ListParagraph2"/>
        <w:numPr>
          <w:ilvl w:val="0"/>
          <w:numId w:val="1"/>
        </w:numPr>
        <w:tabs>
          <w:tab w:pos="515" w:val="left" w:leader="none"/>
        </w:tabs>
        <w:spacing w:line="276" w:lineRule="auto" w:before="36" w:after="0"/>
        <w:ind w:left="515" w:right="1330" w:hanging="180"/>
        <w:jc w:val="left"/>
        <w:rPr>
          <w:sz w:val="20"/>
        </w:rPr>
      </w:pPr>
      <w:r>
        <w:t>兼容RFOT和2000A系列数据记录仪</w:t>
      </w:r>
    </w:p>
    <w:p>
      <w:pPr>
        <w:pStyle w:val="P68B1DB1-ListParagraph2"/>
        <w:numPr>
          <w:ilvl w:val="0"/>
          <w:numId w:val="1"/>
        </w:numPr>
        <w:tabs>
          <w:tab w:pos="514" w:val="left" w:leader="none"/>
        </w:tabs>
        <w:spacing w:line="243" w:lineRule="exact" w:before="0" w:after="0"/>
        <w:ind w:left="514" w:right="0" w:hanging="179"/>
        <w:jc w:val="left"/>
        <w:rPr>
          <w:sz w:val="20"/>
        </w:rPr>
      </w:pPr>
      <w:r>
        <w:rPr>
          <w:spacing w:val="-4"/>
        </w:rPr>
        <w:t>可配置警报</w:t>
      </w:r>
    </w:p>
    <w:p>
      <w:pPr>
        <w:pStyle w:val="P68B1DB1-ListParagraph2"/>
        <w:numPr>
          <w:ilvl w:val="0"/>
          <w:numId w:val="1"/>
        </w:numPr>
        <w:tabs>
          <w:tab w:pos="514" w:val="left" w:leader="none"/>
        </w:tabs>
        <w:spacing w:line="240" w:lineRule="auto" w:before="36" w:after="0"/>
        <w:ind w:left="514" w:right="0" w:hanging="179"/>
        <w:jc w:val="left"/>
        <w:rPr>
          <w:sz w:val="20"/>
        </w:rPr>
      </w:pPr>
      <w:r>
        <w:rPr>
          <w:spacing w:val="-2"/>
        </w:rPr>
        <w:t>多个LED指示灯</w:t>
      </w:r>
    </w:p>
    <w:p>
      <w:pPr>
        <w:pStyle w:val="P68B1DB1-ListParagraph2"/>
        <w:numPr>
          <w:ilvl w:val="0"/>
          <w:numId w:val="1"/>
        </w:numPr>
        <w:tabs>
          <w:tab w:pos="514" w:val="left" w:leader="none"/>
        </w:tabs>
        <w:spacing w:line="240" w:lineRule="auto" w:before="36" w:after="0"/>
        <w:ind w:left="514" w:right="0" w:hanging="179"/>
        <w:jc w:val="left"/>
        <w:rPr>
          <w:sz w:val="20"/>
        </w:rPr>
      </w:pPr>
      <w:r>
        <w:t>快速简单的</w:t>
      </w:r>
      <w:r>
        <w:rPr>
          <w:spacing w:val="-5"/>
        </w:rPr>
        <w:t>设置</w:t>
      </w:r>
    </w:p>
    <w:p>
      <w:pPr>
        <w:pStyle w:val="P68B1DB1-ListParagraph2"/>
        <w:numPr>
          <w:ilvl w:val="0"/>
          <w:numId w:val="1"/>
        </w:numPr>
        <w:tabs>
          <w:tab w:pos="554" w:val="left" w:leader="none"/>
        </w:tabs>
        <w:spacing w:line="240" w:lineRule="auto" w:before="36" w:after="0"/>
        <w:ind w:left="554" w:right="0" w:hanging="219"/>
        <w:jc w:val="left"/>
        <w:rPr>
          <w:sz w:val="20"/>
        </w:rPr>
      </w:pPr>
      <w:r>
        <w:t>下载数据到</w:t>
      </w:r>
      <w:r>
        <w:rPr>
          <w:spacing w:val="-5"/>
        </w:rPr>
        <w:t>CSV</w:t>
      </w:r>
    </w:p>
    <w:p>
      <w:pPr>
        <w:pStyle w:val="BodyText"/>
        <w:spacing w:before="24"/>
      </w:pPr>
    </w:p>
    <w:p>
      <w:pPr>
        <w:pStyle w:val="P68B1DB1-Heading13"/>
      </w:pPr>
      <w:r>
        <w:t>应用</w:t>
      </w:r>
    </w:p>
    <w:p>
      <w:pPr>
        <w:pStyle w:val="P68B1DB1-ListParagraph2"/>
        <w:numPr>
          <w:ilvl w:val="0"/>
          <w:numId w:val="1"/>
        </w:numPr>
        <w:tabs>
          <w:tab w:pos="514" w:val="left" w:leader="none"/>
        </w:tabs>
        <w:spacing w:line="240" w:lineRule="auto" w:before="110" w:after="0"/>
        <w:ind w:left="514" w:right="0" w:hanging="179"/>
        <w:jc w:val="left"/>
        <w:rPr>
          <w:sz w:val="20"/>
        </w:rPr>
      </w:pPr>
      <w:r>
        <w:t>设施</w:t>
      </w:r>
      <w:r>
        <w:rPr>
          <w:spacing w:val="-2"/>
        </w:rPr>
        <w:t>监控</w:t>
      </w:r>
    </w:p>
    <w:p>
      <w:pPr>
        <w:pStyle w:val="P68B1DB1-ListParagraph2"/>
        <w:numPr>
          <w:ilvl w:val="0"/>
          <w:numId w:val="1"/>
        </w:numPr>
        <w:tabs>
          <w:tab w:pos="514" w:val="left" w:leader="none"/>
        </w:tabs>
        <w:spacing w:line="240" w:lineRule="auto" w:before="36" w:after="0"/>
        <w:ind w:left="514" w:right="0" w:hanging="179"/>
        <w:jc w:val="left"/>
        <w:rPr>
          <w:sz w:val="20"/>
        </w:rPr>
      </w:pPr>
      <w:r>
        <w:rPr>
          <w:spacing w:val="-4"/>
        </w:rPr>
        <w:t>通用无线数据记录</w:t>
      </w:r>
    </w:p>
    <w:p>
      <w:pPr>
        <w:pStyle w:val="P68B1DB1-ListParagraph2"/>
        <w:numPr>
          <w:ilvl w:val="0"/>
          <w:numId w:val="1"/>
        </w:numPr>
        <w:tabs>
          <w:tab w:pos="514" w:val="left" w:leader="none"/>
        </w:tabs>
        <w:spacing w:line="240" w:lineRule="auto" w:before="36" w:after="0"/>
        <w:ind w:left="514" w:right="0" w:hanging="179"/>
        <w:jc w:val="left"/>
        <w:rPr>
          <w:sz w:val="20"/>
        </w:rPr>
      </w:pPr>
      <w:r>
        <w:rPr>
          <w:spacing w:val="-2"/>
        </w:rPr>
        <w:t>肉类烹饪、冷却储存</w:t>
      </w:r>
    </w:p>
    <w:p>
      <w:pPr>
        <w:pStyle w:val="P68B1DB1-ListParagraph2"/>
        <w:numPr>
          <w:ilvl w:val="0"/>
          <w:numId w:val="1"/>
        </w:numPr>
        <w:tabs>
          <w:tab w:pos="514" w:val="left" w:leader="none"/>
        </w:tabs>
        <w:spacing w:line="240" w:lineRule="auto" w:before="35" w:after="0"/>
        <w:ind w:left="514" w:right="0" w:hanging="179"/>
        <w:jc w:val="left"/>
        <w:rPr>
          <w:sz w:val="20"/>
        </w:rPr>
      </w:pPr>
      <w:r>
        <w:rPr>
          <w:spacing w:val="-4"/>
        </w:rPr>
        <w:t>医疗</w:t>
      </w:r>
      <w:r>
        <w:rPr>
          <w:spacing w:val="-2"/>
        </w:rPr>
        <w:t>储藏</w:t>
      </w:r>
    </w:p>
    <w:p>
      <w:pPr>
        <w:pStyle w:val="P68B1DB1-ListParagraph2"/>
        <w:numPr>
          <w:ilvl w:val="0"/>
          <w:numId w:val="1"/>
        </w:numPr>
        <w:tabs>
          <w:tab w:pos="514" w:val="left" w:leader="none"/>
        </w:tabs>
        <w:spacing w:line="240" w:lineRule="auto" w:before="36" w:after="0"/>
        <w:ind w:left="514" w:right="0" w:hanging="179"/>
        <w:jc w:val="left"/>
        <w:rPr>
          <w:sz w:val="20"/>
        </w:rPr>
      </w:pPr>
      <w:r>
        <w:t>实验室</w:t>
      </w:r>
      <w:r>
        <w:rPr>
          <w:spacing w:val="-2"/>
        </w:rPr>
        <w:t>监测</w:t>
      </w:r>
    </w:p>
    <w:p>
      <w:pPr>
        <w:pStyle w:val="P68B1DB1-ListParagraph2"/>
        <w:numPr>
          <w:ilvl w:val="0"/>
          <w:numId w:val="1"/>
        </w:numPr>
        <w:tabs>
          <w:tab w:pos="514" w:val="left" w:leader="none"/>
        </w:tabs>
        <w:spacing w:line="240" w:lineRule="auto" w:before="36" w:after="0"/>
        <w:ind w:left="514" w:right="0" w:hanging="179"/>
        <w:jc w:val="left"/>
        <w:rPr>
          <w:sz w:val="20"/>
        </w:rPr>
      </w:pPr>
      <w:r>
        <w:rPr>
          <w:spacing w:val="-2"/>
        </w:rPr>
        <w:t>血库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100"/>
          <w:cols w:num="2" w:equalWidth="0">
            <w:col w:w="7785" w:space="40"/>
            <w:col w:w="4315"/>
          </w:cols>
        </w:sectPr>
      </w:pPr>
    </w:p>
    <w:p>
      <w:pPr>
        <w:pStyle w:val="P68B1DB1-BodyText4"/>
        <w:tabs>
          <w:tab w:pos="7799" w:val="left" w:leader="none"/>
          <w:tab w:pos="8159" w:val="left" w:leader="none"/>
        </w:tabs>
        <w:spacing w:before="36"/>
        <w:ind w:left="720"/>
      </w:pPr>
      <w:r>
        <w:rPr>
          <w:u w:val="single" w:color="818285"/>
        </w:rPr>
        <w:tab/>
      </w:r>
      <w:r>
        <w:tab/>
      </w:r>
      <w:r>
        <w:rPr>
          <w:w w:val="95"/>
        </w:rPr>
        <w:t>·</w:t>
      </w:r>
      <w:r>
        <w:rPr>
          <w:spacing w:val="-2"/>
          <w:w w:val="95"/>
        </w:rPr>
        <w:t>医院</w:t>
      </w:r>
    </w:p>
    <w:p>
      <w:pPr>
        <w:pStyle w:val="ListParagraph"/>
        <w:numPr>
          <w:ilvl w:val="1"/>
          <w:numId w:val="1"/>
        </w:numPr>
        <w:tabs>
          <w:tab w:pos="8339" w:val="left" w:leader="none"/>
        </w:tabs>
        <w:spacing w:line="240" w:lineRule="auto" w:before="36" w:after="0"/>
        <w:ind w:left="833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447552">
                <wp:simplePos x="0" y="0"/>
                <wp:positionH relativeFrom="page">
                  <wp:posOffset>1356777</wp:posOffset>
                </wp:positionH>
                <wp:positionV relativeFrom="paragraph">
                  <wp:posOffset>242471</wp:posOffset>
                </wp:positionV>
                <wp:extent cx="3592195" cy="13392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3592195" cy="1339215"/>
                          <a:chExt cx="3592195" cy="1339215"/>
                        </a:xfrm>
                      </wpg:grpSpPr>
                      <pic:pic>
                        <pic:nvPicPr>
                          <pic:cNvPr id="2" name="图像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0713" y="0"/>
                            <a:ext cx="1900935" cy="1339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图像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303" y="36660"/>
                            <a:ext cx="280605" cy="2119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图像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0079" y="92493"/>
                            <a:ext cx="101155" cy="1561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图像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9076" y="26450"/>
                            <a:ext cx="116700" cy="2191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图像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454"/>
                            <a:ext cx="1251842" cy="5390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图7"/>
                        <wps:cNvSpPr/>
                        <wps:spPr>
                          <a:xfrm>
                            <a:off x="1284085" y="361665"/>
                            <a:ext cx="1079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10185">
                                <a:moveTo>
                                  <a:pt x="10261" y="60058"/>
                                </a:moveTo>
                                <a:lnTo>
                                  <a:pt x="0" y="60058"/>
                                </a:lnTo>
                                <a:lnTo>
                                  <a:pt x="0" y="210185"/>
                                </a:lnTo>
                                <a:lnTo>
                                  <a:pt x="10261" y="210185"/>
                                </a:lnTo>
                                <a:lnTo>
                                  <a:pt x="10261" y="60058"/>
                                </a:lnTo>
                                <a:close/>
                              </a:path>
                              <a:path w="10795" h="210185">
                                <a:moveTo>
                                  <a:pt x="10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22"/>
                                </a:lnTo>
                                <a:lnTo>
                                  <a:pt x="10261" y="16522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图像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5107" y="419012"/>
                            <a:ext cx="95897" cy="155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图像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7977" y="419017"/>
                            <a:ext cx="114960" cy="155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图像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3132" y="419012"/>
                            <a:ext cx="105867" cy="1555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2"/>
          <w:sz w:val="20"/>
        </w:rPr>
        <w:t>仓库</w:t>
      </w:r>
    </w:p>
    <w:p>
      <w:pPr>
        <w:pStyle w:val="BodyText"/>
        <w:spacing w:before="24"/>
      </w:pPr>
    </w:p>
    <w:p>
      <w:pPr>
        <w:pStyle w:val="Heading1"/>
        <w:ind w:left="0" w:right="1484"/>
        <w:jc w:val="right"/>
      </w:pPr>
      <w: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-27016</wp:posOffset>
                </wp:positionV>
                <wp:extent cx="769620" cy="506730"/>
                <wp:effectExtent l="0" t="0" r="0" b="0"/>
                <wp:wrapNone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769620" cy="506730"/>
                          <a:chExt cx="769620" cy="506730"/>
                        </a:xfrm>
                      </wpg:grpSpPr>
                      <wps:wsp>
                        <wps:cNvPr id="12" name="图12"/>
                        <wps:cNvSpPr/>
                        <wps:spPr>
                          <a:xfrm>
                            <a:off x="0" y="240089"/>
                            <a:ext cx="76962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266700">
                                <a:moveTo>
                                  <a:pt x="294957" y="0"/>
                                </a:moveTo>
                                <a:lnTo>
                                  <a:pt x="134264" y="88"/>
                                </a:lnTo>
                                <a:lnTo>
                                  <a:pt x="127673" y="317"/>
                                </a:lnTo>
                                <a:lnTo>
                                  <a:pt x="122072" y="152"/>
                                </a:lnTo>
                                <a:lnTo>
                                  <a:pt x="71259" y="11163"/>
                                </a:lnTo>
                                <a:lnTo>
                                  <a:pt x="19770" y="60096"/>
                                </a:lnTo>
                                <a:lnTo>
                                  <a:pt x="0" y="131241"/>
                                </a:lnTo>
                                <a:lnTo>
                                  <a:pt x="6737" y="173979"/>
                                </a:lnTo>
                                <a:lnTo>
                                  <a:pt x="25500" y="211106"/>
                                </a:lnTo>
                                <a:lnTo>
                                  <a:pt x="54112" y="240390"/>
                                </a:lnTo>
                                <a:lnTo>
                                  <a:pt x="90397" y="259597"/>
                                </a:lnTo>
                                <a:lnTo>
                                  <a:pt x="132181" y="266496"/>
                                </a:lnTo>
                                <a:lnTo>
                                  <a:pt x="654570" y="266496"/>
                                </a:lnTo>
                                <a:lnTo>
                                  <a:pt x="654570" y="265010"/>
                                </a:lnTo>
                                <a:lnTo>
                                  <a:pt x="697649" y="250706"/>
                                </a:lnTo>
                                <a:lnTo>
                                  <a:pt x="733796" y="223310"/>
                                </a:lnTo>
                                <a:lnTo>
                                  <a:pt x="759023" y="185808"/>
                                </a:lnTo>
                                <a:lnTo>
                                  <a:pt x="769340" y="141185"/>
                                </a:lnTo>
                                <a:lnTo>
                                  <a:pt x="759906" y="148386"/>
                                </a:lnTo>
                                <a:lnTo>
                                  <a:pt x="748872" y="151957"/>
                                </a:lnTo>
                                <a:lnTo>
                                  <a:pt x="739113" y="153167"/>
                                </a:lnTo>
                                <a:lnTo>
                                  <a:pt x="506323" y="153212"/>
                                </a:lnTo>
                                <a:lnTo>
                                  <a:pt x="479992" y="149786"/>
                                </a:lnTo>
                                <a:lnTo>
                                  <a:pt x="461798" y="141506"/>
                                </a:lnTo>
                                <a:lnTo>
                                  <a:pt x="449275" y="131374"/>
                                </a:lnTo>
                                <a:lnTo>
                                  <a:pt x="439953" y="122389"/>
                                </a:lnTo>
                                <a:lnTo>
                                  <a:pt x="338175" y="20078"/>
                                </a:lnTo>
                                <a:lnTo>
                                  <a:pt x="325189" y="8979"/>
                                </a:lnTo>
                                <a:lnTo>
                                  <a:pt x="311089" y="2962"/>
                                </a:lnTo>
                                <a:lnTo>
                                  <a:pt x="299727" y="483"/>
                                </a:lnTo>
                                <a:lnTo>
                                  <a:pt x="294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108870" y="0"/>
                            <a:ext cx="65659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590" h="344805">
                                <a:moveTo>
                                  <a:pt x="124667" y="85013"/>
                                </a:moveTo>
                                <a:lnTo>
                                  <a:pt x="83508" y="91714"/>
                                </a:lnTo>
                                <a:lnTo>
                                  <a:pt x="47638" y="110394"/>
                                </a:lnTo>
                                <a:lnTo>
                                  <a:pt x="19136" y="138924"/>
                                </a:lnTo>
                                <a:lnTo>
                                  <a:pt x="80" y="175171"/>
                                </a:lnTo>
                                <a:lnTo>
                                  <a:pt x="0" y="185367"/>
                                </a:lnTo>
                                <a:lnTo>
                                  <a:pt x="7209" y="189679"/>
                                </a:lnTo>
                                <a:lnTo>
                                  <a:pt x="17084" y="190692"/>
                                </a:lnTo>
                                <a:lnTo>
                                  <a:pt x="25073" y="190995"/>
                                </a:lnTo>
                                <a:lnTo>
                                  <a:pt x="189792" y="190995"/>
                                </a:lnTo>
                                <a:lnTo>
                                  <a:pt x="216777" y="192878"/>
                                </a:lnTo>
                                <a:lnTo>
                                  <a:pt x="237552" y="199010"/>
                                </a:lnTo>
                                <a:lnTo>
                                  <a:pt x="255349" y="210117"/>
                                </a:lnTo>
                                <a:lnTo>
                                  <a:pt x="273397" y="226923"/>
                                </a:lnTo>
                                <a:lnTo>
                                  <a:pt x="373701" y="327278"/>
                                </a:lnTo>
                                <a:lnTo>
                                  <a:pt x="382158" y="333935"/>
                                </a:lnTo>
                                <a:lnTo>
                                  <a:pt x="392237" y="339356"/>
                                </a:lnTo>
                                <a:lnTo>
                                  <a:pt x="404059" y="342948"/>
                                </a:lnTo>
                                <a:lnTo>
                                  <a:pt x="419054" y="344231"/>
                                </a:lnTo>
                                <a:lnTo>
                                  <a:pt x="627985" y="344231"/>
                                </a:lnTo>
                                <a:lnTo>
                                  <a:pt x="635948" y="343404"/>
                                </a:lnTo>
                                <a:lnTo>
                                  <a:pt x="645147" y="340316"/>
                                </a:lnTo>
                                <a:lnTo>
                                  <a:pt x="652276" y="333565"/>
                                </a:lnTo>
                                <a:lnTo>
                                  <a:pt x="656378" y="327278"/>
                                </a:lnTo>
                                <a:lnTo>
                                  <a:pt x="652784" y="317309"/>
                                </a:lnTo>
                                <a:lnTo>
                                  <a:pt x="636693" y="281683"/>
                                </a:lnTo>
                                <a:lnTo>
                                  <a:pt x="611966" y="254779"/>
                                </a:lnTo>
                                <a:lnTo>
                                  <a:pt x="579714" y="236683"/>
                                </a:lnTo>
                                <a:lnTo>
                                  <a:pt x="541049" y="227482"/>
                                </a:lnTo>
                                <a:lnTo>
                                  <a:pt x="543029" y="217302"/>
                                </a:lnTo>
                                <a:lnTo>
                                  <a:pt x="545657" y="185367"/>
                                </a:lnTo>
                                <a:lnTo>
                                  <a:pt x="539220" y="136316"/>
                                </a:lnTo>
                                <a:lnTo>
                                  <a:pt x="527844" y="108711"/>
                                </a:lnTo>
                                <a:lnTo>
                                  <a:pt x="199356" y="108711"/>
                                </a:lnTo>
                                <a:lnTo>
                                  <a:pt x="182651" y="98708"/>
                                </a:lnTo>
                                <a:lnTo>
                                  <a:pt x="164483" y="91262"/>
                                </a:lnTo>
                                <a:lnTo>
                                  <a:pt x="145079" y="86616"/>
                                </a:lnTo>
                                <a:lnTo>
                                  <a:pt x="124667" y="85013"/>
                                </a:lnTo>
                                <a:close/>
                              </a:path>
                              <a:path w="656590" h="344805">
                                <a:moveTo>
                                  <a:pt x="364367" y="0"/>
                                </a:moveTo>
                                <a:lnTo>
                                  <a:pt x="311662" y="7970"/>
                                </a:lnTo>
                                <a:lnTo>
                                  <a:pt x="265078" y="30314"/>
                                </a:lnTo>
                                <a:lnTo>
                                  <a:pt x="226885" y="64679"/>
                                </a:lnTo>
                                <a:lnTo>
                                  <a:pt x="199356" y="108711"/>
                                </a:lnTo>
                                <a:lnTo>
                                  <a:pt x="527844" y="108711"/>
                                </a:lnTo>
                                <a:lnTo>
                                  <a:pt x="492589" y="54384"/>
                                </a:lnTo>
                                <a:lnTo>
                                  <a:pt x="455890" y="25351"/>
                                </a:lnTo>
                                <a:lnTo>
                                  <a:pt x="412574" y="6632"/>
                                </a:lnTo>
                                <a:lnTo>
                                  <a:pt x="364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002A5C"/>
          <w:w w:val="110"/>
        </w:rPr>
        <w:t>系统</w:t>
      </w:r>
      <w:r>
        <w:rPr>
          <w:color w:val="002A5C"/>
          <w:spacing w:val="-2"/>
          <w:w w:val="110"/>
        </w:rPr>
        <w:t>要求</w:t>
      </w:r>
    </w:p>
    <w:p>
      <w:pPr>
        <w:pStyle w:val="P68B1DB1-ListParagraph2"/>
        <w:numPr>
          <w:ilvl w:val="1"/>
          <w:numId w:val="1"/>
        </w:numPr>
        <w:tabs>
          <w:tab w:pos="8339" w:val="left" w:leader="none"/>
        </w:tabs>
        <w:spacing w:line="240" w:lineRule="auto" w:before="110" w:after="0"/>
        <w:ind w:left="8339" w:right="0" w:hanging="179"/>
        <w:jc w:val="left"/>
        <w:rPr>
          <w:sz w:val="20"/>
        </w:rPr>
      </w:pPr>
      <w:r>
        <w:rPr>
          <w:spacing w:val="-2"/>
        </w:rPr>
        <w:t>用于互联网接入的以太网</w:t>
      </w:r>
    </w:p>
    <w:p>
      <w:pPr>
        <w:pStyle w:val="P68B1DB1-ListParagraph5"/>
        <w:numPr>
          <w:ilvl w:val="1"/>
          <w:numId w:val="1"/>
        </w:numPr>
        <w:tabs>
          <w:tab w:pos="8339" w:val="left" w:leader="none"/>
        </w:tabs>
        <w:spacing w:line="240" w:lineRule="auto" w:before="36" w:after="0"/>
        <w:ind w:left="8339" w:right="0" w:hanging="179"/>
        <w:jc w:val="left"/>
        <w:rPr>
          <w:sz w:val="20"/>
        </w:rPr>
      </w:pPr>
      <w:r>
        <w:t>MadgeTech云服务帐户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100"/>
        </w:sectPr>
      </w:pPr>
    </w:p>
    <w:p>
      <w:pPr>
        <w:pStyle w:val="P68B1DB1-BodyText1"/>
        <w:spacing w:line="276" w:lineRule="auto" w:before="146"/>
        <w:ind w:left="705" w:right="3096"/>
      </w:pPr>
      <w:r>
        <w:t>MadgeTech云服务数据记录平台提供温度、压力、湿度数据等的连续记录和监控，同时为用户提供即时远程</w:t>
      </w:r>
    </w:p>
    <w:p>
      <w:pPr>
        <w:pStyle w:val="P68B1DB1-BodyText1"/>
        <w:spacing w:line="276" w:lineRule="auto"/>
        <w:ind w:left="705"/>
        <w:jc w:val="both"/>
      </w:pPr>
      <w:r>
        <w:t>从任何位置访问</w:t>
      </w:r>
      <w:r>
        <w:rPr>
          <w:spacing w:val="-4"/>
        </w:rPr>
        <w:t xml:space="preserve"> </w:t>
      </w:r>
      <w:r>
        <w:t>数据</w:t>
      </w:r>
      <w:r>
        <w:t>从</w:t>
      </w:r>
      <w:r>
        <w:t>无线</w:t>
      </w:r>
      <w:r>
        <w:t>数据</w:t>
      </w:r>
      <w:r>
        <w:t>记录仪</w:t>
      </w:r>
      <w:r>
        <w:t>直接</w:t>
      </w:r>
      <w:r>
        <w:rPr>
          <w:spacing w:val="-4"/>
        </w:rPr>
        <w:t>传输</w:t>
      </w:r>
      <w:r>
        <w:t>到</w:t>
      </w:r>
      <w:r>
        <w:rPr>
          <w:spacing w:val="-6"/>
        </w:rPr>
        <w:t xml:space="preserve">RFC 1000</w:t>
      </w:r>
      <w:r>
        <w:rPr>
          <w:spacing w:val="-6"/>
        </w:rPr>
        <w:t>Cloud</w:t>
      </w:r>
      <w:r>
        <w:rPr>
          <w:spacing w:val="-6"/>
        </w:rPr>
        <w:t>Relay</w:t>
      </w:r>
      <w:r>
        <w:rPr>
          <w:spacing w:val="-6"/>
        </w:rPr>
        <w:t>，然后</w:t>
      </w:r>
      <w:r>
        <w:rPr>
          <w:spacing w:val="-6"/>
        </w:rPr>
        <w:t>中继</w:t>
      </w:r>
      <w:r>
        <w:rPr>
          <w:spacing w:val="-6"/>
        </w:rPr>
        <w:t>到</w:t>
      </w:r>
      <w:r>
        <w:rPr>
          <w:spacing w:val="-6"/>
        </w:rPr>
        <w:t>MadgeTech</w:t>
      </w:r>
      <w:r>
        <w:rPr>
          <w:spacing w:val="-6"/>
        </w:rPr>
        <w:t>Cloud。</w:t>
      </w:r>
      <w:r>
        <w:rPr>
          <w:spacing w:val="-3"/>
        </w:rPr>
        <w:t xml:space="preserve"> </w:t>
      </w:r>
      <w:r>
        <w:rPr>
          <w:spacing w:val="-6"/>
        </w:rPr>
        <w:t>从</w:t>
      </w:r>
      <w:r>
        <w:rPr>
          <w:spacing w:val="-6"/>
        </w:rPr>
        <w:t>那里，</w:t>
      </w:r>
      <w:r>
        <w:rPr>
          <w:spacing w:val="-6"/>
        </w:rPr>
        <w:t>可以</w:t>
      </w:r>
      <w:r>
        <w:rPr>
          <w:spacing w:val="-6"/>
        </w:rPr>
        <w:t>在</w:t>
      </w:r>
      <w:r>
        <w:rPr>
          <w:spacing w:val="-6"/>
        </w:rPr>
        <w:t>任何</w:t>
      </w:r>
      <w:r>
        <w:rPr>
          <w:spacing w:val="-5"/>
        </w:rPr>
        <w:t>支持</w:t>
      </w:r>
      <w:r>
        <w:rPr>
          <w:spacing w:val="-6"/>
        </w:rPr>
        <w:t>互联网</w:t>
      </w:r>
      <w:r>
        <w:rPr>
          <w:spacing w:val="-6"/>
        </w:rPr>
        <w:t>的</w:t>
      </w:r>
      <w:r>
        <w:rPr>
          <w:spacing w:val="-6"/>
        </w:rPr>
        <w:t>设备</w:t>
      </w:r>
      <w:r>
        <w:rPr>
          <w:spacing w:val="-4"/>
        </w:rPr>
        <w:t>（</w:t>
      </w:r>
      <w:r>
        <w:rPr>
          <w:spacing w:val="-6"/>
        </w:rPr>
        <w:t>例如</w:t>
      </w:r>
      <w:r>
        <w:rPr>
          <w:spacing w:val="-6"/>
        </w:rPr>
        <w:t>计算机、</w:t>
      </w:r>
      <w:r>
        <w:rPr>
          <w:spacing w:val="-6"/>
        </w:rPr>
        <w:t>平板电脑、</w:t>
      </w:r>
      <w:r>
        <w:rPr>
          <w:spacing w:val="-6"/>
        </w:rPr>
        <w:t>智能手机</w:t>
      </w:r>
      <w:r>
        <w:rPr>
          <w:spacing w:val="-6"/>
        </w:rPr>
        <w:t>或</w:t>
      </w:r>
      <w:r>
        <w:rPr>
          <w:spacing w:val="-6"/>
        </w:rPr>
        <w:t>其他</w:t>
      </w:r>
      <w:r>
        <w:rPr>
          <w:spacing w:val="-6"/>
        </w:rPr>
        <w:t>移动</w:t>
      </w:r>
      <w:r>
        <w:rPr>
          <w:spacing w:val="-6"/>
        </w:rPr>
        <w:t>终端）上查看它。</w:t>
      </w: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36" w:after="0"/>
        <w:ind w:left="576" w:right="0" w:hanging="179"/>
        <w:jc w:val="left"/>
        <w:rPr>
          <w:sz w:val="20"/>
        </w:rPr>
      </w:pPr>
      <w:r>
        <w:br w:type="column"/>
      </w:r>
      <w:r>
        <w:rPr>
          <w:color w:val="414042"/>
          <w:sz w:val="20"/>
        </w:rPr>
        <w:t>电源</w:t>
      </w:r>
      <w:r>
        <w:rPr>
          <w:color w:val="414042"/>
          <w:spacing w:val="-2"/>
          <w:sz w:val="20"/>
        </w:rPr>
        <w:t>插座</w:t>
      </w:r>
    </w:p>
    <w:p>
      <w:pPr>
        <w:pStyle w:val="P68B1DB1-ListParagraph2"/>
        <w:numPr>
          <w:ilvl w:val="0"/>
          <w:numId w:val="1"/>
        </w:numPr>
        <w:tabs>
          <w:tab w:pos="577" w:val="left" w:leader="none"/>
        </w:tabs>
        <w:spacing w:line="276" w:lineRule="auto" w:before="36" w:after="0"/>
        <w:ind w:left="577" w:right="1090" w:hanging="180"/>
        <w:jc w:val="left"/>
        <w:rPr>
          <w:sz w:val="20"/>
        </w:rPr>
      </w:pPr>
      <w:r>
        <w:rPr>
          <w:spacing w:val="-4"/>
        </w:rPr>
        <w:t>MadgeTech无线数据记录仪</w:t>
      </w:r>
      <w:r>
        <w:t>（单独出售）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2240" w:h="15840"/>
          <w:pgMar w:top="0" w:bottom="280" w:left="0" w:right="100"/>
          <w:cols w:num="2" w:equalWidth="0">
            <w:col w:w="7723" w:space="40"/>
            <w:col w:w="4377"/>
          </w:cols>
        </w:sectPr>
      </w:pPr>
    </w:p>
    <w:p>
      <w:pPr>
        <w:pStyle w:val="Heading1"/>
        <w:spacing w:before="148"/>
        <w:ind w:left="712"/>
      </w:pPr>
      <w: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14" name="组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组14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15" name="图15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图18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形19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图像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3768" y="118871"/>
                            <a:ext cx="1658429" cy="2330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文本框22"/>
                        <wps:cNvSpPr txBox="1"/>
                        <wps:spPr>
                          <a:xfrm>
                            <a:off x="0" y="696125"/>
                            <a:ext cx="7633334" cy="125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06" w:lineRule="exact" w:before="398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60"/>
                                </w:rPr>
                                <w:pStyle w:val="P68B1DB1-Normal6"/>
                              </w:pPr>
                              <w:r>
                                <w:rPr>
                                  <w:spacing w:val="-12"/>
                                </w:rPr>
                                <w:t>RFC1000云中继</w:t>
                              </w:r>
                            </w:p>
                            <w:p>
                              <w:pPr>
                                <w:spacing w:line="421" w:lineRule="exact" w:before="0"/>
                                <w:ind w:left="720" w:right="0" w:firstLine="0"/>
                                <w:jc w:val="left"/>
                                <w:rPr>
                                  <w:sz w:val="36"/>
                                </w:rPr>
                                <w:pStyle w:val="P68B1DB1-Normal7"/>
                              </w:pPr>
                              <w:r>
                                <w:t>MadgeTech云服务数据日志</w:t>
                              </w:r>
                              <w:r>
                                <w:rPr>
                                  <w:spacing w:val="-5"/>
                                </w:rPr>
                                <w:t>中心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002A5C"/>
        </w:rPr>
        <w:t>云</w:t>
      </w:r>
      <w:r>
        <w:rPr>
          <w:color w:val="002A5C"/>
          <w:spacing w:val="-2"/>
        </w:rPr>
        <w:t>功能</w:t>
      </w:r>
    </w:p>
    <w:p>
      <w:pPr>
        <w:pStyle w:val="P68B1DB1-ListParagraph8"/>
        <w:numPr>
          <w:ilvl w:val="1"/>
          <w:numId w:val="1"/>
        </w:numPr>
        <w:tabs>
          <w:tab w:pos="891" w:val="left" w:leader="none"/>
        </w:tabs>
        <w:spacing w:line="240" w:lineRule="auto" w:before="110" w:after="0"/>
        <w:ind w:left="891" w:right="0" w:hanging="179"/>
        <w:jc w:val="left"/>
        <w:rPr>
          <w:sz w:val="20"/>
        </w:rPr>
      </w:pPr>
      <w:r>
        <w:t>从任何地方查看数据</w:t>
      </w:r>
    </w:p>
    <w:p>
      <w:pPr>
        <w:pStyle w:val="P68B1DB1-ListParagraph2"/>
        <w:numPr>
          <w:ilvl w:val="1"/>
          <w:numId w:val="1"/>
        </w:numPr>
        <w:tabs>
          <w:tab w:pos="891" w:val="left" w:leader="none"/>
        </w:tabs>
        <w:spacing w:line="240" w:lineRule="auto" w:before="36" w:after="0"/>
        <w:ind w:left="891" w:right="0" w:hanging="179"/>
        <w:jc w:val="left"/>
        <w:rPr>
          <w:sz w:val="20"/>
        </w:rPr>
      </w:pPr>
      <w:r>
        <w:rPr>
          <w:spacing w:val="-2"/>
        </w:rPr>
        <w:t>立即安全访问数据</w:t>
      </w:r>
    </w:p>
    <w:p>
      <w:pPr>
        <w:pStyle w:val="P68B1DB1-ListParagraph2"/>
        <w:numPr>
          <w:ilvl w:val="1"/>
          <w:numId w:val="1"/>
        </w:numPr>
        <w:tabs>
          <w:tab w:pos="891" w:val="left" w:leader="none"/>
        </w:tabs>
        <w:spacing w:line="240" w:lineRule="auto" w:before="36" w:after="0"/>
        <w:ind w:left="891" w:right="0" w:hanging="179"/>
        <w:jc w:val="left"/>
        <w:rPr>
          <w:sz w:val="20"/>
        </w:rPr>
      </w:pPr>
      <w:r>
        <w:rPr>
          <w:spacing w:val="-4"/>
        </w:rPr>
        <w:t>文本电子邮件</w:t>
      </w:r>
    </w:p>
    <w:p>
      <w:pPr>
        <w:pStyle w:val="P68B1DB1-ListParagraph2"/>
        <w:numPr>
          <w:ilvl w:val="1"/>
          <w:numId w:val="1"/>
        </w:numPr>
        <w:tabs>
          <w:tab w:pos="891" w:val="left" w:leader="none"/>
        </w:tabs>
        <w:spacing w:line="240" w:lineRule="auto" w:before="36" w:after="0"/>
        <w:ind w:left="891" w:right="0" w:hanging="179"/>
        <w:jc w:val="left"/>
        <w:rPr>
          <w:sz w:val="20"/>
        </w:rPr>
      </w:pPr>
      <w:r>
        <w:rPr>
          <w:spacing w:val="-2"/>
        </w:rPr>
        <w:t>快速轻松设置</w:t>
      </w:r>
    </w:p>
    <w:p>
      <w:pPr>
        <w:pStyle w:val="Heading1"/>
        <w:spacing w:before="148"/>
        <w:ind w:left="712"/>
      </w:pPr>
      <w:r>
        <w:br w:type="column"/>
      </w:r>
      <w:r>
        <w:rPr>
          <w:color w:val="002A5C"/>
          <w:w w:val="105"/>
        </w:rPr>
        <w:t>支持</w:t>
      </w:r>
      <w:r>
        <w:rPr>
          <w:color w:val="002A5C"/>
          <w:spacing w:val="-2"/>
          <w:w w:val="105"/>
        </w:rPr>
        <w:t>的参数</w:t>
      </w:r>
    </w:p>
    <w:p>
      <w:pPr>
        <w:pStyle w:val="P68B1DB1-ListParagraph5"/>
        <w:numPr>
          <w:ilvl w:val="1"/>
          <w:numId w:val="1"/>
        </w:numPr>
        <w:tabs>
          <w:tab w:pos="891" w:val="left" w:leader="none"/>
        </w:tabs>
        <w:spacing w:line="240" w:lineRule="auto" w:before="110" w:after="0"/>
        <w:ind w:left="891" w:right="0" w:hanging="179"/>
        <w:jc w:val="left"/>
        <w:rPr>
          <w:sz w:val="20"/>
        </w:rPr>
      </w:pPr>
      <w:r>
        <w:t>温度</w:t>
      </w:r>
    </w:p>
    <w:p>
      <w:pPr>
        <w:pStyle w:val="P68B1DB1-ListParagraph5"/>
        <w:numPr>
          <w:ilvl w:val="1"/>
          <w:numId w:val="1"/>
        </w:numPr>
        <w:tabs>
          <w:tab w:pos="891" w:val="left" w:leader="none"/>
        </w:tabs>
        <w:spacing w:line="240" w:lineRule="auto" w:before="36" w:after="0"/>
        <w:ind w:left="891" w:right="0" w:hanging="179"/>
        <w:jc w:val="left"/>
        <w:rPr>
          <w:sz w:val="20"/>
        </w:rPr>
      </w:pPr>
      <w:r>
        <w:t>湿度</w:t>
      </w:r>
    </w:p>
    <w:p>
      <w:pPr>
        <w:pStyle w:val="P68B1DB1-ListParagraph5"/>
        <w:numPr>
          <w:ilvl w:val="1"/>
          <w:numId w:val="1"/>
        </w:numPr>
        <w:tabs>
          <w:tab w:pos="891" w:val="left" w:leader="none"/>
        </w:tabs>
        <w:spacing w:line="240" w:lineRule="auto" w:before="36" w:after="0"/>
        <w:ind w:left="891" w:right="0" w:hanging="179"/>
        <w:jc w:val="left"/>
        <w:rPr>
          <w:sz w:val="20"/>
        </w:rPr>
      </w:pPr>
      <w:r>
        <w:t>压力</w:t>
      </w:r>
    </w:p>
    <w:p>
      <w:pPr>
        <w:pStyle w:val="P68B1DB1-ListParagraph2"/>
        <w:numPr>
          <w:ilvl w:val="1"/>
          <w:numId w:val="1"/>
        </w:numPr>
        <w:tabs>
          <w:tab w:pos="891" w:val="left" w:leader="none"/>
        </w:tabs>
        <w:spacing w:line="240" w:lineRule="auto" w:before="36" w:after="0"/>
        <w:ind w:left="891" w:right="0" w:hanging="179"/>
        <w:jc w:val="left"/>
        <w:rPr>
          <w:sz w:val="20"/>
        </w:rPr>
      </w:pPr>
      <w:r>
        <w:rPr>
          <w:spacing w:val="-2"/>
        </w:rPr>
        <w:t>二氧化碳</w:t>
      </w:r>
    </w:p>
    <w:p>
      <w:pPr>
        <w:pStyle w:val="P68B1DB1-ListParagraph2"/>
        <w:numPr>
          <w:ilvl w:val="1"/>
          <w:numId w:val="1"/>
        </w:numPr>
        <w:tabs>
          <w:tab w:pos="891" w:val="left" w:leader="none"/>
        </w:tabs>
        <w:spacing w:line="240" w:lineRule="auto" w:before="36" w:after="0"/>
        <w:ind w:left="891" w:right="0" w:hanging="179"/>
        <w:jc w:val="left"/>
        <w:rPr>
          <w:sz w:val="20"/>
        </w:rPr>
      </w:pPr>
      <w:r>
        <w:rPr>
          <w:spacing w:val="-4"/>
        </w:rPr>
        <w:t>还有</w:t>
      </w:r>
      <w:r>
        <w:rPr>
          <w:spacing w:val="-2"/>
        </w:rPr>
        <w:t>更多！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100"/>
          <w:cols w:num="2" w:equalWidth="0">
            <w:col w:w="3503" w:space="224"/>
            <w:col w:w="8413"/>
          </w:cols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98"/>
        <w:rPr>
          <w:sz w:val="32"/>
        </w:rPr>
      </w:pPr>
    </w:p>
    <w:p>
      <w:pPr>
        <w:spacing w:line="372" w:lineRule="exact" w:before="0"/>
        <w:ind w:left="725" w:right="0" w:firstLine="0"/>
        <w:jc w:val="lef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ragraph">
                  <wp:posOffset>-563899</wp:posOffset>
                </wp:positionV>
                <wp:extent cx="7772400" cy="427990"/>
                <wp:effectExtent l="0" t="0" r="0" b="0"/>
                <wp:wrapNone/>
                <wp:docPr id="23" name="组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组23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24" name="图形24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文本框25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9"/>
                              </w:pPr>
                              <w:r>
                                <w:rPr>
                                  <w:spacing w:val="-8"/>
                                </w:rPr>
                                <w:t>RFC1000云中继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002A5C"/>
          <w:spacing w:val="-2"/>
          <w:w w:val="105"/>
          <w:sz w:val="32"/>
        </w:rP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  <w:pStyle w:val="P68B1DB1-Normal10"/>
      </w:pPr>
      <w:r>
        <w:rPr>
          <w:color w:val="231F20"/>
          <w:spacing w:val="-4"/>
        </w:rPr>
        <w:t>规格</w:t>
      </w:r>
      <w:r>
        <w:rPr>
          <w:color w:val="231F20"/>
        </w:rPr>
        <w:t>如有</w:t>
      </w:r>
      <w:r>
        <w:rPr>
          <w:color w:val="231F20"/>
          <w:spacing w:val="-4"/>
        </w:rPr>
        <w:t>变更</w:t>
      </w:r>
      <w:r>
        <w:rPr>
          <w:color w:val="231F20"/>
        </w:rPr>
        <w:t>，恕</w:t>
      </w:r>
      <w:r>
        <w:rPr>
          <w:color w:val="231F20"/>
          <w:spacing w:val="-4"/>
        </w:rPr>
        <w:t>不</w:t>
      </w:r>
      <w:r>
        <w:rPr>
          <w:color w:val="231F20"/>
        </w:rPr>
        <w:t>另行</w:t>
      </w:r>
      <w:r>
        <w:rPr>
          <w:color w:val="231F20"/>
          <w:spacing w:val="-4"/>
        </w:rPr>
        <w:t>通知。</w:t>
      </w:r>
      <w:r>
        <w:rPr>
          <w:color w:val="231F20"/>
        </w:rPr>
        <w:t>适用</w:t>
      </w:r>
      <w:r>
        <w:rPr>
          <w:color w:val="231F20"/>
          <w:spacing w:val="-4"/>
        </w:rPr>
        <w:t>特定</w:t>
      </w:r>
      <w:r>
        <w:rPr>
          <w:color w:val="231F20"/>
        </w:rPr>
        <w:t>的</w:t>
      </w:r>
      <w:r>
        <w:rPr>
          <w:color w:val="231F20"/>
          <w:spacing w:val="-4"/>
        </w:rPr>
        <w:t>保修</w:t>
      </w:r>
      <w:r>
        <w:rPr>
          <w:color w:val="231F20"/>
          <w:spacing w:val="-4"/>
        </w:rPr>
        <w:t>补救</w:t>
      </w:r>
      <w:r>
        <w:rPr>
          <w:color w:val="231F20"/>
          <w:spacing w:val="-4"/>
        </w:rPr>
        <w:t>限制</w:t>
      </w:r>
      <w:r>
        <w:rPr>
          <w:color w:val="231F20"/>
          <w:spacing w:val="-4"/>
        </w:rPr>
        <w:t>。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致电</w:t>
      </w:r>
      <w:r>
        <w:rPr>
          <w:color w:val="231F20"/>
          <w:spacing w:val="-4"/>
        </w:rPr>
        <w:t>（603）</w:t>
      </w:r>
      <w:r>
        <w:rPr>
          <w:color w:val="231F20"/>
          <w:spacing w:val="-4"/>
        </w:rPr>
        <w:t>456-2011</w:t>
      </w:r>
      <w:r>
        <w:rPr>
          <w:color w:val="231F20"/>
          <w:spacing w:val="-4"/>
        </w:rPr>
        <w:t>或</w:t>
      </w:r>
      <w:r>
        <w:rPr>
          <w:color w:val="231F20"/>
          <w:spacing w:val="-4"/>
        </w:rPr>
        <w:t>访问</w:t>
      </w:r>
      <w:r>
        <w:rPr>
          <w:b/>
          <w:color w:val="002A5C"/>
          <w:spacing w:val="-4"/>
        </w:rPr>
        <w:t>madgetech.com</w:t>
      </w:r>
      <w:r>
        <w:rPr>
          <w:color w:val="231F20"/>
          <w:spacing w:val="-4"/>
        </w:rPr>
        <w:t>了解</w:t>
      </w:r>
      <w:r>
        <w:rPr>
          <w:color w:val="231F20"/>
          <w:spacing w:val="-4"/>
        </w:rPr>
        <w:t>详情。</w:t>
      </w:r>
    </w:p>
    <w:p>
      <w:pPr>
        <w:pStyle w:val="BodyText"/>
        <w:spacing w:before="11"/>
        <w:rPr>
          <w:sz w:val="18"/>
        </w:rPr>
      </w:pPr>
    </w:p>
    <w:tbl>
      <w:tblPr>
        <w:tblW w:w="0" w:type="auto"/>
        <w:jc w:val="left"/>
        <w:tblInd w:w="732" w:type="dxa"/>
        <w:tblBorders>
          <w:top w:val="single" w:sz="2" w:space="0" w:color="818285"/>
          <w:left w:val="single" w:sz="2" w:space="0" w:color="818285"/>
          <w:bottom w:val="single" w:sz="2" w:space="0" w:color="818285"/>
          <w:right w:val="single" w:sz="2" w:space="0" w:color="818285"/>
          <w:insideH w:val="single" w:sz="2" w:space="0" w:color="818285"/>
          <w:insideV w:val="single" w:sz="2" w:space="0" w:color="81828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0"/>
        <w:gridCol w:w="8458"/>
      </w:tblGrid>
      <w:tr>
        <w:trPr>
          <w:trHeight w:val="287" w:hRule="atLeast"/>
        </w:trPr>
        <w:tc>
          <w:tcPr>
            <w:tcW w:w="2330" w:type="dxa"/>
            <w:tcBorders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1"/>
              <w:ind w:left="80"/>
              <w:rPr>
                <w:b/>
                <w:sz w:val="16"/>
              </w:rPr>
            </w:pPr>
            <w:r>
              <w:t>接口</w:t>
            </w:r>
            <w:r>
              <w:rPr>
                <w:spacing w:val="-4"/>
              </w:rPr>
              <w:t>类型</w:t>
            </w:r>
          </w:p>
        </w:tc>
        <w:tc>
          <w:tcPr>
            <w:tcW w:w="8458" w:type="dxa"/>
            <w:tcBorders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2"/>
              <w:rPr>
                <w:sz w:val="16"/>
              </w:rPr>
            </w:pPr>
            <w:r>
              <w:rPr>
                <w:spacing w:val="-4"/>
              </w:rPr>
              <w:t>以太网;无线（至数据记录仪）</w:t>
            </w:r>
          </w:p>
        </w:tc>
      </w:tr>
      <w:tr>
        <w:trPr>
          <w:trHeight w:val="46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3"/>
              <w:spacing w:before="141"/>
              <w:ind w:left="80"/>
              <w:rPr>
                <w:b/>
                <w:sz w:val="16"/>
              </w:rPr>
            </w:pPr>
            <w:r>
              <w:t>操作</w:t>
            </w:r>
            <w:r>
              <w:rPr>
                <w:spacing w:val="-2"/>
              </w:rPr>
              <w:t>环境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2"/>
              <w:spacing w:line="188" w:lineRule="exact"/>
              <w:rPr>
                <w:sz w:val="16"/>
              </w:rPr>
            </w:pPr>
            <w:r>
              <w:rPr>
                <w:b/>
              </w:rPr>
              <w:t xml:space="preserve">RFC 1000 Cloud Relay：</w:t>
            </w:r>
            <w:r>
              <w:t xml:space="preserve">-20 °C to +85 °C（-4 °F to +185 °F），0% RH to 95% RH非</w:t>
            </w:r>
            <w:r>
              <w:rPr>
                <w:spacing w:val="-2"/>
              </w:rPr>
              <w:t>冷凝</w:t>
            </w:r>
          </w:p>
          <w:p>
            <w:pPr>
              <w:pStyle w:val="P68B1DB1-TableParagraph12"/>
              <w:spacing w:line="188" w:lineRule="exact" w:before="0"/>
              <w:rPr>
                <w:sz w:val="16"/>
              </w:rPr>
            </w:pPr>
            <w:r>
              <w:rPr>
                <w:b/>
              </w:rPr>
              <w:t>电源：</w:t>
            </w:r>
            <w:r>
              <w:t xml:space="preserve">0 °C至+40 °C（+32 °F至+104 °F），20% RH至85% RH，无</w:t>
            </w:r>
            <w:r>
              <w:rPr>
                <w:spacing w:val="-2"/>
              </w:rPr>
              <w:t>冷凝</w:t>
            </w:r>
          </w:p>
        </w:tc>
      </w:tr>
      <w:tr>
        <w:trPr>
          <w:trHeight w:val="82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TableParagraph"/>
              <w:spacing w:before="126"/>
              <w:ind w:left="0"/>
              <w:rPr>
                <w:sz w:val="16"/>
              </w:rPr>
            </w:pPr>
          </w:p>
          <w:p>
            <w:pPr>
              <w:pStyle w:val="P68B1DB1-TableParagraph13"/>
              <w:spacing w:before="0"/>
              <w:ind w:left="80"/>
              <w:rPr>
                <w:b/>
                <w:sz w:val="16"/>
              </w:rPr>
            </w:pPr>
            <w:r>
              <w:t>LED</w:t>
            </w:r>
            <w:r>
              <w:rPr>
                <w:spacing w:val="-2"/>
              </w:rPr>
              <w:t>指示灯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2"/>
              <w:spacing w:line="220" w:lineRule="auto" w:before="63"/>
              <w:ind w:right="6445"/>
              <w:rPr>
                <w:sz w:val="16"/>
              </w:rPr>
            </w:pPr>
            <w:r>
              <w:rPr>
                <w:b/>
              </w:rPr>
              <w:t>云：</w:t>
            </w:r>
            <w:r>
              <w:t>红色、琥珀色和绿色</w:t>
            </w:r>
            <w:r>
              <w:rPr>
                <w:b/>
              </w:rPr>
              <w:t>通信：</w:t>
            </w:r>
            <w:r>
              <w:t>红色、琥珀色和绿色</w:t>
            </w:r>
            <w:r>
              <w:rPr>
                <w:b/>
              </w:rPr>
              <w:t>电源：</w:t>
            </w:r>
            <w:r>
              <w:t>红色</w:t>
            </w:r>
          </w:p>
          <w:p>
            <w:pPr>
              <w:pStyle w:val="P68B1DB1-TableParagraph12"/>
              <w:spacing w:line="184" w:lineRule="exact" w:before="0"/>
              <w:rPr>
                <w:sz w:val="16"/>
              </w:rPr>
            </w:pPr>
            <w:r>
              <w:rPr>
                <w:b/>
              </w:rPr>
              <w:t>数据：</w:t>
            </w:r>
            <w:r>
              <w:rPr>
                <w:spacing w:val="-2"/>
              </w:rPr>
              <w:t>绿色</w:t>
            </w:r>
          </w:p>
        </w:tc>
      </w:tr>
      <w:tr>
        <w:trPr>
          <w:trHeight w:val="46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3"/>
              <w:spacing w:line="220" w:lineRule="auto" w:before="63"/>
              <w:ind w:left="80" w:right="557"/>
              <w:rPr>
                <w:b/>
                <w:sz w:val="16"/>
              </w:rPr>
            </w:pPr>
            <w:r>
              <w:t>最大</w:t>
            </w:r>
            <w:r>
              <w:rPr>
                <w:spacing w:val="-2"/>
              </w:rPr>
              <w:t>连接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2"/>
              <w:spacing w:before="141"/>
              <w:rPr>
                <w:sz w:val="16"/>
              </w:rPr>
            </w:pPr>
            <w:r>
              <w:rPr>
                <w:spacing w:val="-2"/>
              </w:rPr>
              <w:t>每个</w:t>
            </w:r>
            <w:r>
              <w:rPr>
                <w:spacing w:val="-2"/>
              </w:rPr>
              <w:t xml:space="preserve">RFC 1000</w:t>
            </w:r>
            <w:r>
              <w:rPr>
                <w:spacing w:val="-2"/>
              </w:rPr>
              <w:t>Cloud</w:t>
            </w:r>
            <w:r>
              <w:rPr>
                <w:spacing w:val="-2"/>
              </w:rPr>
              <w:t>Relay</w:t>
            </w:r>
            <w:r>
              <w:rPr>
                <w:spacing w:val="-2"/>
              </w:rPr>
              <w:t>64</w:t>
            </w:r>
            <w:r>
              <w:rPr>
                <w:spacing w:val="-2"/>
              </w:rPr>
              <w:t>个数据</w:t>
            </w:r>
            <w:r>
              <w:rPr>
                <w:spacing w:val="-2"/>
              </w:rPr>
              <w:t>记录器</w:t>
            </w:r>
          </w:p>
        </w:tc>
      </w:tr>
      <w:tr>
        <w:trPr>
          <w:trHeight w:val="28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3"/>
              <w:ind w:left="80"/>
              <w:rPr>
                <w:b/>
                <w:sz w:val="16"/>
              </w:rPr>
            </w:pPr>
            <w:r>
              <w:t>兼容数据</w:t>
            </w:r>
            <w:r>
              <w:rPr>
                <w:spacing w:val="-2"/>
              </w:rPr>
              <w:t>记录器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2"/>
              <w:rPr>
                <w:sz w:val="16"/>
              </w:rPr>
            </w:pPr>
            <w:r>
              <w:rPr>
                <w:spacing w:val="-2"/>
              </w:rPr>
              <w:t>RFOT和2000A系列</w:t>
            </w:r>
          </w:p>
        </w:tc>
      </w:tr>
      <w:tr>
        <w:trPr>
          <w:trHeight w:val="46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3"/>
              <w:spacing w:line="220" w:lineRule="auto" w:before="63"/>
              <w:ind w:left="80" w:right="557"/>
              <w:rPr>
                <w:b/>
                <w:sz w:val="16"/>
              </w:rPr>
            </w:pPr>
            <w:r>
              <w:rPr>
                <w:spacing w:val="-2"/>
              </w:rPr>
              <w:t>传输</w:t>
            </w:r>
            <w:r>
              <w:rPr>
                <w:spacing w:val="-2"/>
              </w:rPr>
              <w:t>距离</w:t>
            </w:r>
            <w:r>
              <w:t>（至数据记录仪）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2"/>
              <w:spacing w:line="188" w:lineRule="exact"/>
              <w:rPr>
                <w:sz w:val="16"/>
              </w:rPr>
            </w:pPr>
            <w:r>
              <w:rPr>
                <w:b/>
              </w:rPr>
              <w:t>无障碍</w:t>
            </w:r>
            <w:r>
              <w:rPr>
                <w:b/>
              </w:rPr>
              <w:t>视线</w:t>
            </w:r>
            <w:r>
              <w:rPr>
                <w:b/>
              </w:rPr>
              <w:t>（室外）：</w:t>
            </w:r>
            <w:r>
              <w:rPr>
                <w:b/>
                <w:spacing w:val="2"/>
              </w:rPr>
              <w:t>最大</w:t>
            </w:r>
            <w:r>
              <w:t>2，000</w:t>
            </w:r>
            <w:r>
              <w:rPr>
                <w:spacing w:val="-4"/>
              </w:rPr>
              <w:t>英尺</w:t>
            </w:r>
          </w:p>
          <w:p>
            <w:pPr>
              <w:pStyle w:val="P68B1DB1-TableParagraph12"/>
              <w:spacing w:line="188" w:lineRule="exact" w:before="0"/>
              <w:rPr>
                <w:sz w:val="16"/>
              </w:rPr>
            </w:pPr>
            <w:r>
              <w:rPr>
                <w:b/>
              </w:rPr>
              <w:t>典型</w:t>
            </w:r>
            <w:r>
              <w:rPr>
                <w:b/>
              </w:rPr>
              <w:t>城市</w:t>
            </w:r>
            <w:r>
              <w:rPr>
                <w:b/>
              </w:rPr>
              <w:t>环境</w:t>
            </w:r>
            <w:r>
              <w:rPr>
                <w:b/>
              </w:rPr>
              <w:t>（室内）：</w:t>
            </w:r>
            <w:r>
              <w:rPr>
                <w:b/>
                <w:spacing w:val="3"/>
              </w:rPr>
              <w:t>最大</w:t>
            </w:r>
            <w:r>
              <w:t>500</w:t>
            </w:r>
            <w:r>
              <w:rPr>
                <w:spacing w:val="-4"/>
              </w:rPr>
              <w:t>英尺</w:t>
            </w:r>
          </w:p>
        </w:tc>
      </w:tr>
      <w:tr>
        <w:trPr>
          <w:trHeight w:val="46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3"/>
              <w:spacing w:line="220" w:lineRule="auto" w:before="63"/>
              <w:ind w:left="80" w:right="557"/>
              <w:rPr>
                <w:b/>
                <w:sz w:val="16"/>
              </w:rPr>
            </w:pPr>
            <w:r>
              <w:rPr>
                <w:spacing w:val="-2"/>
              </w:rPr>
              <w:t>传输</w:t>
            </w:r>
            <w:r>
              <w:rPr>
                <w:spacing w:val="-2"/>
              </w:rPr>
              <w:t>距离</w:t>
            </w:r>
            <w:r>
              <w:t xml:space="preserve">（到其他RFC 1000）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2"/>
              <w:spacing w:line="188" w:lineRule="exact"/>
              <w:rPr>
                <w:sz w:val="16"/>
              </w:rPr>
            </w:pPr>
            <w:r>
              <w:rPr>
                <w:b/>
              </w:rPr>
              <w:t>无障碍</w:t>
            </w:r>
            <w:r>
              <w:rPr>
                <w:b/>
              </w:rPr>
              <w:t>视线</w:t>
            </w:r>
            <w:r>
              <w:rPr>
                <w:b/>
              </w:rPr>
              <w:t>（室外）：</w:t>
            </w:r>
            <w:r>
              <w:rPr>
                <w:b/>
                <w:spacing w:val="2"/>
              </w:rPr>
              <w:t>最大</w:t>
            </w:r>
            <w:r>
              <w:t>4，000</w:t>
            </w:r>
            <w:r>
              <w:rPr>
                <w:spacing w:val="-4"/>
              </w:rPr>
              <w:t>英尺</w:t>
            </w:r>
          </w:p>
          <w:p>
            <w:pPr>
              <w:pStyle w:val="P68B1DB1-TableParagraph12"/>
              <w:spacing w:line="188" w:lineRule="exact" w:before="0"/>
              <w:rPr>
                <w:sz w:val="16"/>
              </w:rPr>
            </w:pPr>
            <w:r>
              <w:rPr>
                <w:b/>
              </w:rPr>
              <w:t>典型</w:t>
            </w:r>
            <w:r>
              <w:rPr>
                <w:b/>
              </w:rPr>
              <w:t>城市</w:t>
            </w:r>
            <w:r>
              <w:rPr>
                <w:b/>
              </w:rPr>
              <w:t>环境</w:t>
            </w:r>
            <w:r>
              <w:rPr>
                <w:b/>
              </w:rPr>
              <w:t>（室内）：</w:t>
            </w:r>
            <w:r>
              <w:rPr>
                <w:b/>
                <w:spacing w:val="2"/>
              </w:rPr>
              <w:t>最大</w:t>
            </w:r>
            <w:r>
              <w:t>1，000</w:t>
            </w:r>
            <w:r>
              <w:rPr>
                <w:spacing w:val="-4"/>
              </w:rPr>
              <w:t>英尺</w:t>
            </w:r>
          </w:p>
        </w:tc>
      </w:tr>
      <w:tr>
        <w:trPr>
          <w:trHeight w:val="28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4"/>
              <w:ind w:left="80"/>
              <w:rPr>
                <w:b/>
                <w:sz w:val="16"/>
              </w:rPr>
            </w:pPr>
            <w:r>
              <w:t>频率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2"/>
              <w:rPr>
                <w:sz w:val="16"/>
              </w:rPr>
            </w:pPr>
            <w:r>
              <w:rPr>
                <w:spacing w:val="-4"/>
              </w:rPr>
              <w:t xml:space="preserve">2.405 GHz-2.475</w:t>
            </w:r>
            <w:r>
              <w:rPr>
                <w:spacing w:val="-5"/>
              </w:rPr>
              <w:t>GHz</w:t>
            </w:r>
          </w:p>
        </w:tc>
      </w:tr>
      <w:tr>
        <w:trPr>
          <w:trHeight w:val="46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3"/>
              <w:spacing w:before="141"/>
              <w:ind w:left="80"/>
              <w:rPr>
                <w:b/>
                <w:sz w:val="16"/>
              </w:rPr>
            </w:pPr>
            <w:r>
              <w:t>外壳</w:t>
            </w:r>
            <w:r>
              <w:rPr>
                <w:spacing w:val="-2"/>
              </w:rPr>
              <w:t>材料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2"/>
              <w:spacing w:line="188" w:lineRule="exact"/>
              <w:rPr>
                <w:sz w:val="16"/>
              </w:rPr>
            </w:pPr>
            <w:r>
              <w:rPr>
                <w:b/>
              </w:rPr>
              <w:t>主体：</w:t>
            </w:r>
            <w:r>
              <w:t>ABS</w:t>
            </w:r>
            <w:r>
              <w:rPr>
                <w:spacing w:val="-2"/>
              </w:rPr>
              <w:t>塑料</w:t>
            </w:r>
          </w:p>
          <w:p>
            <w:pPr>
              <w:pStyle w:val="P68B1DB1-TableParagraph12"/>
              <w:spacing w:line="188" w:lineRule="exact" w:before="0"/>
              <w:rPr>
                <w:sz w:val="16"/>
              </w:rPr>
            </w:pPr>
            <w:r>
              <w:rPr>
                <w:b/>
              </w:rPr>
              <w:t>天线：</w:t>
            </w:r>
            <w:r>
              <w:t>PVC</w:t>
            </w:r>
            <w:r>
              <w:rPr>
                <w:spacing w:val="-2"/>
              </w:rPr>
              <w:t>塑料</w:t>
            </w:r>
          </w:p>
        </w:tc>
      </w:tr>
      <w:tr>
        <w:trPr>
          <w:trHeight w:val="28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3"/>
              <w:ind w:left="80"/>
              <w:rPr>
                <w:b/>
                <w:sz w:val="16"/>
              </w:rPr>
            </w:pPr>
            <w:r>
              <w:t>IP</w:t>
            </w:r>
            <w:r>
              <w:rPr>
                <w:spacing w:val="-2"/>
              </w:rPr>
              <w:t>等级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5"/>
              <w:rPr>
                <w:sz w:val="16"/>
              </w:rPr>
            </w:pPr>
            <w:r>
              <w:t>IP40</w:t>
            </w:r>
          </w:p>
        </w:tc>
      </w:tr>
      <w:tr>
        <w:trPr>
          <w:trHeight w:val="46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4"/>
              <w:spacing w:before="141"/>
              <w:ind w:left="80"/>
              <w:rPr>
                <w:b/>
                <w:sz w:val="16"/>
              </w:rPr>
            </w:pPr>
            <w:r>
              <w:t>尺寸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2"/>
              <w:spacing w:line="188" w:lineRule="exact"/>
              <w:rPr>
                <w:sz w:val="16"/>
              </w:rPr>
            </w:pPr>
            <w:r>
              <w:rPr>
                <w:b/>
                <w:spacing w:val="-4"/>
              </w:rPr>
              <w:t>机身：</w:t>
            </w:r>
            <w:r>
              <w:rPr>
                <w:spacing w:val="-4"/>
              </w:rPr>
              <w:t xml:space="preserve">6.0英寸x 6.24英寸x 1.15英寸（152.2 mm x 158.6 mm x 29.3</w:t>
            </w:r>
            <w:r>
              <w:rPr>
                <w:spacing w:val="-5"/>
              </w:rPr>
              <w:t>mm）</w:t>
            </w:r>
          </w:p>
          <w:p>
            <w:pPr>
              <w:pStyle w:val="P68B1DB1-TableParagraph12"/>
              <w:spacing w:line="188" w:lineRule="exact" w:before="0"/>
              <w:rPr>
                <w:sz w:val="16"/>
              </w:rPr>
            </w:pPr>
            <w:r>
              <w:rPr>
                <w:b/>
                <w:spacing w:val="-2"/>
              </w:rPr>
              <w:t>天线：</w:t>
            </w:r>
            <w:r>
              <w:rPr>
                <w:spacing w:val="-2"/>
              </w:rPr>
              <w:t>7.2英寸（183</w:t>
            </w:r>
            <w:r>
              <w:rPr>
                <w:spacing w:val="-5"/>
              </w:rPr>
              <w:t>毫米）</w:t>
            </w:r>
          </w:p>
        </w:tc>
      </w:tr>
      <w:tr>
        <w:trPr>
          <w:trHeight w:val="28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6"/>
              <w:ind w:left="80"/>
              <w:rPr>
                <w:b/>
                <w:sz w:val="16"/>
              </w:rPr>
            </w:pPr>
            <w:r>
              <w:t>重量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2"/>
              <w:rPr>
                <w:sz w:val="16"/>
              </w:rPr>
            </w:pPr>
            <w:r>
              <w:rPr>
                <w:spacing w:val="-4"/>
              </w:rPr>
              <w:t>11.29盎司（320</w:t>
            </w:r>
            <w:r>
              <w:rPr>
                <w:spacing w:val="-5"/>
              </w:rPr>
              <w:t>克）</w:t>
            </w:r>
          </w:p>
        </w:tc>
      </w:tr>
      <w:tr>
        <w:trPr>
          <w:trHeight w:val="28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4"/>
              <w:ind w:left="80"/>
              <w:rPr>
                <w:b/>
                <w:sz w:val="16"/>
              </w:rPr>
            </w:pPr>
            <w:r>
              <w:t>批准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2"/>
              <w:rPr>
                <w:sz w:val="16"/>
              </w:rPr>
            </w:pPr>
            <w:r>
              <w:rPr>
                <w:spacing w:val="-2"/>
              </w:rPr>
              <w:t>US（FCC），CA</w:t>
            </w:r>
            <w:r>
              <w:rPr>
                <w:spacing w:val="-4"/>
              </w:rPr>
              <w:t>（IC）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96"/>
        <w:rPr>
          <w:sz w:val="18"/>
        </w:rPr>
      </w:pPr>
    </w:p>
    <w:p>
      <w:pPr>
        <w:pStyle w:val="P68B1DB1-Heading117"/>
        <w:ind w:left="719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8"/>
              <w:spacing w:before="53"/>
              <w:ind w:left="80"/>
              <w:rPr>
                <w:b/>
                <w:sz w:val="15"/>
              </w:rPr>
            </w:pPr>
            <w:r>
              <w:t>RFC1000云</w:t>
            </w:r>
            <w:r>
              <w:rPr>
                <w:spacing w:val="-2"/>
              </w:rPr>
              <w:t>中继</w:t>
            </w:r>
          </w:p>
        </w:tc>
        <w:tc>
          <w:tcPr>
            <w:tcW w:w="1455" w:type="dxa"/>
          </w:tcPr>
          <w:p>
            <w:pPr>
              <w:pStyle w:val="P68B1DB1-TableParagraph19"/>
              <w:spacing w:before="53"/>
              <w:rPr>
                <w:sz w:val="15"/>
              </w:rPr>
            </w:pPr>
            <w:r>
              <w:rPr>
                <w:spacing w:val="-4"/>
              </w:rPr>
              <w:t xml:space="preserve">PN 901900-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9"/>
              <w:spacing w:before="53"/>
              <w:rPr>
                <w:sz w:val="15"/>
              </w:rPr>
            </w:pPr>
            <w:r>
              <w:t>MadgeTech云服务数据日志</w:t>
            </w:r>
            <w:r>
              <w:rPr>
                <w:spacing w:val="-5"/>
              </w:rPr>
              <w:t>中心</w:t>
            </w:r>
          </w:p>
        </w:tc>
      </w:tr>
    </w:tbl>
    <w:p>
      <w:pPr>
        <w:spacing w:before="253"/>
        <w:ind w:left="607" w:right="0" w:firstLine="0"/>
        <w:jc w:val="left"/>
        <w:rPr>
          <w:rFonts w:ascii="Arial" w:hAnsi="Arial"/>
          <w:sz w:val="24"/>
        </w:rPr>
        <w:pStyle w:val="P68B1DB1-Normal20"/>
      </w:pPr>
      <w:r>
        <w:t xml:space="preserve">■电话：+86 755-8420 0058 ■传真：+86 755-2822 5583 ■</w:t>
      </w:r>
      <w:hyperlink r:id="rId14">
        <w:r>
          <w:t>E-mail:sales@eofirm.com</w:t>
        </w:r>
      </w:hyperlink>
      <w:r>
        <w:rPr>
          <w:spacing w:val="-2"/>
        </w:rPr>
        <w:t>■</w:t>
      </w:r>
      <w:hyperlink r:id="rId15">
        <w:r>
          <w:rPr>
            <w:spacing w:val="-2"/>
          </w:rPr>
          <w:t>http://www.eofirm.com</w:t>
        </w:r>
      </w:hyperlink>
    </w:p>
    <w:p>
      <w:pPr>
        <w:pStyle w:val="BodyText"/>
        <w:spacing w:before="173"/>
        <w:rPr>
          <w:rFonts w:ascii="Arial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458584</wp:posOffset>
                </wp:positionH>
                <wp:positionV relativeFrom="paragraph">
                  <wp:posOffset>271210</wp:posOffset>
                </wp:positionV>
                <wp:extent cx="1827530" cy="320675"/>
                <wp:effectExtent l="0" t="0" r="0" b="0"/>
                <wp:wrapTopAndBottom/>
                <wp:docPr id="26" name="组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组26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27" name="图27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29"/>
                        <wps:cNvSpPr/>
                        <wps:spPr>
                          <a:xfrm>
                            <a:off x="509549" y="210883"/>
                            <a:ext cx="13049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22225">
                                <a:moveTo>
                                  <a:pt x="130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12"/>
                                </a:lnTo>
                                <a:lnTo>
                                  <a:pt x="1304671" y="22212"/>
                                </a:lnTo>
                                <a:lnTo>
                                  <a:pt x="130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sectPr>
      <w:pgSz w:w="12240" w:h="15840"/>
      <w:pgMar w:top="280" w:bottom="0" w:left="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15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4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4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5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157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335"/>
      <w:outlineLvl w:val="1"/>
    </w:pPr>
    <w:rPr>
      <w:rFonts w:ascii="Calibri" w:hAnsi="Calibri" w:cs="Calibri" w:eastAsia="Calibri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36"/>
      <w:ind w:left="514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79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color w:val="231F20"/>
    </w:rPr>
  </w:style>
  <w:style w:type="paragraph" w:styleId="P68B1DB1-ListParagraph2">
    <w:name w:val="P68B1DB1-ListParagraph2"/>
    <w:basedOn w:val="ListParagraph"/>
    <w:rPr>
      <w:color w:val="414042"/>
      <w:sz w:val="20"/>
    </w:rPr>
  </w:style>
  <w:style w:type="paragraph" w:styleId="P68B1DB1-Heading13">
    <w:name w:val="P68B1DB1-Heading13"/>
    <w:basedOn w:val="Heading1"/>
    <w:rPr>
      <w:color w:val="002A5C"/>
      <w:spacing w:val="-2"/>
      <w:w w:val="105"/>
    </w:rPr>
  </w:style>
  <w:style w:type="paragraph" w:styleId="P68B1DB1-BodyText4">
    <w:name w:val="P68B1DB1-BodyText4"/>
    <w:basedOn w:val="BodyText"/>
    <w:rPr>
      <w:color w:val="414042"/>
    </w:rPr>
  </w:style>
  <w:style w:type="paragraph" w:styleId="P68B1DB1-ListParagraph5">
    <w:name w:val="P68B1DB1-ListParagraph5"/>
    <w:basedOn w:val="ListParagraph"/>
    <w:rPr>
      <w:color w:val="414042"/>
      <w:spacing w:val="-2"/>
      <w:sz w:val="20"/>
    </w:rPr>
  </w:style>
  <w:style w:type="paragraph" w:styleId="P68B1DB1-Normal6">
    <w:name w:val="P68B1DB1-Normal6"/>
    <w:basedOn w:val="Normal"/>
    <w:rPr>
      <w:rFonts w:ascii="Tahoma"/>
      <w:color w:val="FFFFFF"/>
      <w:sz w:val="60"/>
    </w:rPr>
  </w:style>
  <w:style w:type="paragraph" w:styleId="P68B1DB1-Normal7">
    <w:name w:val="P68B1DB1-Normal7"/>
    <w:basedOn w:val="Normal"/>
    <w:rPr>
      <w:color w:val="FFFFFF"/>
      <w:sz w:val="36"/>
    </w:rPr>
  </w:style>
  <w:style w:type="paragraph" w:styleId="P68B1DB1-ListParagraph8">
    <w:name w:val="P68B1DB1-ListParagraph8"/>
    <w:basedOn w:val="ListParagraph"/>
    <w:rPr>
      <w:color w:val="414042"/>
      <w:spacing w:val="-4"/>
      <w:sz w:val="20"/>
    </w:rPr>
  </w:style>
  <w:style w:type="paragraph" w:styleId="P68B1DB1-Normal9">
    <w:name w:val="P68B1DB1-Normal9"/>
    <w:basedOn w:val="Normal"/>
    <w:rPr>
      <w:rFonts w:ascii="Tahoma"/>
      <w:color w:val="FFFFFF"/>
      <w:sz w:val="36"/>
    </w:rPr>
  </w:style>
  <w:style w:type="paragraph" w:styleId="P68B1DB1-Normal10">
    <w:name w:val="P68B1DB1-Normal10"/>
    <w:basedOn w:val="Normal"/>
    <w:rPr>
      <w:sz w:val="18"/>
    </w:rPr>
  </w:style>
  <w:style w:type="paragraph" w:styleId="P68B1DB1-TableParagraph11">
    <w:name w:val="P68B1DB1-TableParagraph11"/>
    <w:basedOn w:val="TableParagraph"/>
    <w:rPr>
      <w:b/>
      <w:color w:val="231F20"/>
      <w:sz w:val="16"/>
    </w:rPr>
  </w:style>
  <w:style w:type="paragraph" w:styleId="P68B1DB1-TableParagraph12">
    <w:name w:val="P68B1DB1-TableParagraph12"/>
    <w:basedOn w:val="TableParagraph"/>
    <w:rPr>
      <w:color w:val="231F20"/>
      <w:sz w:val="16"/>
    </w:rPr>
  </w:style>
  <w:style w:type="paragraph" w:styleId="P68B1DB1-TableParagraph13">
    <w:name w:val="P68B1DB1-TableParagraph13"/>
    <w:basedOn w:val="TableParagraph"/>
    <w:rPr>
      <w:b/>
      <w:color w:val="231F20"/>
      <w:w w:val="105"/>
      <w:sz w:val="16"/>
    </w:rPr>
  </w:style>
  <w:style w:type="paragraph" w:styleId="P68B1DB1-TableParagraph14">
    <w:name w:val="P68B1DB1-TableParagraph14"/>
    <w:basedOn w:val="TableParagraph"/>
    <w:rPr>
      <w:b/>
      <w:color w:val="231F20"/>
      <w:spacing w:val="-2"/>
      <w:w w:val="105"/>
      <w:sz w:val="16"/>
    </w:rPr>
  </w:style>
  <w:style w:type="paragraph" w:styleId="P68B1DB1-TableParagraph15">
    <w:name w:val="P68B1DB1-TableParagraph15"/>
    <w:basedOn w:val="TableParagraph"/>
    <w:rPr>
      <w:color w:val="231F20"/>
      <w:spacing w:val="-4"/>
      <w:sz w:val="16"/>
    </w:rPr>
  </w:style>
  <w:style w:type="paragraph" w:styleId="P68B1DB1-TableParagraph16">
    <w:name w:val="P68B1DB1-TableParagraph16"/>
    <w:basedOn w:val="TableParagraph"/>
    <w:rPr>
      <w:b/>
      <w:color w:val="231F20"/>
      <w:spacing w:val="-2"/>
      <w:sz w:val="16"/>
    </w:rPr>
  </w:style>
  <w:style w:type="paragraph" w:styleId="P68B1DB1-Heading117">
    <w:name w:val="P68B1DB1-Heading117"/>
    <w:basedOn w:val="Heading1"/>
    <w:rPr>
      <w:color w:val="002A5C"/>
    </w:rPr>
  </w:style>
  <w:style w:type="paragraph" w:styleId="P68B1DB1-TableParagraph18">
    <w:name w:val="P68B1DB1-TableParagraph18"/>
    <w:basedOn w:val="TableParagraph"/>
    <w:rPr>
      <w:b/>
      <w:color w:val="231F20"/>
      <w:sz w:val="15"/>
    </w:rPr>
  </w:style>
  <w:style w:type="paragraph" w:styleId="P68B1DB1-TableParagraph19">
    <w:name w:val="P68B1DB1-TableParagraph19"/>
    <w:basedOn w:val="TableParagraph"/>
    <w:rPr>
      <w:color w:val="231F20"/>
      <w:sz w:val="15"/>
    </w:rPr>
  </w:style>
  <w:style w:type="paragraph" w:styleId="P68B1DB1-Normal20">
    <w:name w:val="P68B1DB1-Normal20"/>
    <w:basedOn w:val="Normal"/>
    <w:rPr>
      <w:rFonts w:ascii="Arial" w:hAnsi="Arial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hyperlink" Target="mailto:sales@eofirm.com" TargetMode="External"/><Relationship Id="rId15" Type="http://schemas.openxmlformats.org/officeDocument/2006/relationships/hyperlink" Target="http://www.eofirm.com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2024-10-29T07:00:29Z</dcterms:created>
  <dcterms:modified xsi:type="dcterms:W3CDTF">2024-10-29T07:00:29Z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2024-10-29T00:00:00Z</vt:filetime>
  </property>
  <property fmtid="{D5CDD505-2E9C-101B-9397-08002B2CF9AE}" pid="5" name="Producer">
    <vt:lpwstr>Adobe PDF Library 16.0.7</vt:lpwstr>
  </property>
</Properties>
</file>